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88BE" w14:textId="77777777" w:rsidR="00C43A40" w:rsidRDefault="00000000">
      <w:pPr>
        <w:pStyle w:val="Titolo"/>
      </w:pPr>
      <w:r>
        <w:t>LINEE</w:t>
      </w:r>
      <w:r>
        <w:rPr>
          <w:spacing w:val="-3"/>
        </w:rPr>
        <w:t xml:space="preserve"> </w:t>
      </w:r>
      <w:r>
        <w:t>GUIDA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STUDENTI</w:t>
      </w:r>
      <w:r>
        <w:rPr>
          <w:spacing w:val="60"/>
        </w:rPr>
        <w:t xml:space="preserve"> </w:t>
      </w:r>
      <w:r>
        <w:rPr>
          <w:spacing w:val="-5"/>
        </w:rPr>
        <w:t>NAI</w:t>
      </w:r>
    </w:p>
    <w:p w14:paraId="1B77D40A" w14:textId="77777777" w:rsidR="00C43A40" w:rsidRDefault="00000000">
      <w:pPr>
        <w:pStyle w:val="Corpotesto"/>
        <w:spacing w:line="250" w:lineRule="exact"/>
        <w:ind w:left="2812" w:right="2831"/>
        <w:jc w:val="center"/>
        <w:rPr>
          <w:rFonts w:ascii="Times New Roman"/>
        </w:rPr>
      </w:pPr>
      <w:r>
        <w:rPr>
          <w:rFonts w:ascii="Times New Roman"/>
        </w:rPr>
        <w:t>NEOARRIVATI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2"/>
        </w:rPr>
        <w:t>ITALIA</w:t>
      </w:r>
    </w:p>
    <w:p w14:paraId="5F0E5680" w14:textId="77777777" w:rsidR="00C43A40" w:rsidRDefault="00000000">
      <w:pPr>
        <w:pStyle w:val="Corpotesto"/>
        <w:spacing w:before="201"/>
        <w:ind w:left="2815" w:right="283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Indicazioni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fornite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MIUR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–PIANO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NAZIONALE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5"/>
        </w:rPr>
        <w:t>L2</w:t>
      </w:r>
    </w:p>
    <w:p w14:paraId="441968A8" w14:textId="77777777" w:rsidR="00C43A40" w:rsidRDefault="00000000">
      <w:pPr>
        <w:pStyle w:val="Corpotesto"/>
        <w:spacing w:before="202" w:line="278" w:lineRule="auto"/>
        <w:ind w:right="117"/>
        <w:jc w:val="both"/>
      </w:pPr>
      <w:r>
        <w:t>Sono da considerare NAI gli STUDENTI</w:t>
      </w:r>
      <w:r>
        <w:rPr>
          <w:spacing w:val="40"/>
        </w:rPr>
        <w:t xml:space="preserve"> </w:t>
      </w:r>
      <w:r>
        <w:t>neoarrivati in Italia del tutto non</w:t>
      </w:r>
      <w:r>
        <w:rPr>
          <w:spacing w:val="40"/>
        </w:rPr>
        <w:t xml:space="preserve"> </w:t>
      </w:r>
      <w:r>
        <w:t>italofoni e non in grado di utilizzare l’Italiano L2 come lingua di comunicazione o studenti inseriti a scuola da meno di due anni.</w:t>
      </w:r>
    </w:p>
    <w:p w14:paraId="1DD0CE0C" w14:textId="77777777" w:rsidR="00C43A40" w:rsidRDefault="00000000">
      <w:pPr>
        <w:pStyle w:val="Corpotesto"/>
        <w:spacing w:before="196" w:line="278" w:lineRule="auto"/>
        <w:ind w:right="115"/>
        <w:jc w:val="both"/>
      </w:pPr>
      <w:r>
        <w:t>Uno studente</w:t>
      </w:r>
      <w:r>
        <w:rPr>
          <w:spacing w:val="40"/>
        </w:rPr>
        <w:t xml:space="preserve"> </w:t>
      </w:r>
      <w:r>
        <w:t xml:space="preserve">NAI attraversa, in genere, </w:t>
      </w:r>
      <w:r>
        <w:rPr>
          <w:b/>
        </w:rPr>
        <w:t xml:space="preserve">tre fasi nel </w:t>
      </w:r>
      <w:r>
        <w:t>suo percorso di apprendimento linguistico, che l’istituzione scolastica e i docenti devono sostenere e accompagnare in maniera efficace.</w:t>
      </w:r>
    </w:p>
    <w:p w14:paraId="6E7D741B" w14:textId="77777777" w:rsidR="00C43A40" w:rsidRDefault="00000000">
      <w:pPr>
        <w:pStyle w:val="Corpotesto"/>
        <w:spacing w:before="194" w:line="276" w:lineRule="auto"/>
        <w:ind w:right="116"/>
        <w:jc w:val="both"/>
      </w:pPr>
      <w:r>
        <w:t xml:space="preserve">Durante </w:t>
      </w:r>
      <w:r>
        <w:rPr>
          <w:b/>
        </w:rPr>
        <w:t xml:space="preserve">la prima fase </w:t>
      </w:r>
      <w:r>
        <w:t xml:space="preserve">della durata di </w:t>
      </w:r>
      <w:r>
        <w:rPr>
          <w:u w:val="single"/>
        </w:rPr>
        <w:t>alcuni mesi</w:t>
      </w:r>
      <w:r>
        <w:t xml:space="preserve">, gli sforzi e l’attenzione privilegiata sono rivolti all’acquisizione della </w:t>
      </w:r>
      <w:r>
        <w:rPr>
          <w:b/>
        </w:rPr>
        <w:t>lingua per comunicare</w:t>
      </w:r>
      <w:r>
        <w:t>. Lo studente deve essere sostenuto nelle attività di comprensione, produzione orale, creazione di un lessico di base, acquisizione di tecniche di letto-scrittura.</w:t>
      </w:r>
    </w:p>
    <w:p w14:paraId="5DDC102A" w14:textId="77777777" w:rsidR="00C43A40" w:rsidRDefault="00000000">
      <w:pPr>
        <w:spacing w:before="199" w:line="276" w:lineRule="auto"/>
        <w:ind w:left="100" w:right="115"/>
        <w:jc w:val="both"/>
      </w:pPr>
      <w:r>
        <w:t xml:space="preserve">Durante </w:t>
      </w:r>
      <w:r>
        <w:rPr>
          <w:b/>
        </w:rPr>
        <w:t>la seconda fase</w:t>
      </w:r>
      <w:r>
        <w:t xml:space="preserve">, che può estendersi fino </w:t>
      </w:r>
      <w:r>
        <w:rPr>
          <w:u w:val="single"/>
        </w:rPr>
        <w:t>a tutto il primo anno di inserimento</w:t>
      </w:r>
      <w:r>
        <w:t xml:space="preserve">, continua e si amplia l’acquisizione della lingua </w:t>
      </w:r>
      <w:r>
        <w:rPr>
          <w:b/>
        </w:rPr>
        <w:t xml:space="preserve">per la comunicazione interpersonale di base </w:t>
      </w:r>
      <w:r>
        <w:t xml:space="preserve">e si inaugura l’apprendimento dei contenuti disciplinari comuni, a partire dalle materie </w:t>
      </w:r>
      <w:r>
        <w:rPr>
          <w:b/>
        </w:rPr>
        <w:t xml:space="preserve">a minor carattere </w:t>
      </w:r>
      <w:r>
        <w:t xml:space="preserve">“verbale”, contando su strumenti mirati quali glossari bilingui e </w:t>
      </w:r>
      <w:r>
        <w:rPr>
          <w:b/>
        </w:rPr>
        <w:t>testi semplificati e linguisticamente accessibili</w:t>
      </w:r>
      <w:r>
        <w:t>.</w:t>
      </w:r>
    </w:p>
    <w:p w14:paraId="5E650BE0" w14:textId="77777777" w:rsidR="00C43A40" w:rsidRDefault="00000000">
      <w:pPr>
        <w:pStyle w:val="Corpotesto"/>
        <w:spacing w:before="203" w:line="278" w:lineRule="auto"/>
        <w:ind w:right="113"/>
        <w:jc w:val="both"/>
      </w:pPr>
      <w:r>
        <w:t xml:space="preserve">Nella </w:t>
      </w:r>
      <w:r>
        <w:rPr>
          <w:b/>
        </w:rPr>
        <w:t>terza fase</w:t>
      </w:r>
      <w:r>
        <w:t xml:space="preserve">, l’alunno straniero segue il curricolo comune ai pari e viene sostenuto attraverso </w:t>
      </w:r>
      <w:r>
        <w:rPr>
          <w:u w:val="single"/>
        </w:rPr>
        <w:t>forme di</w:t>
      </w:r>
      <w:r>
        <w:t xml:space="preserve"> </w:t>
      </w:r>
      <w:r>
        <w:rPr>
          <w:u w:val="single"/>
        </w:rPr>
        <w:t>facilitazione didattica e linguistica, iniziative di aiuto allo studio in orario extrascolastico</w:t>
      </w:r>
      <w:r>
        <w:t>.</w:t>
      </w:r>
    </w:p>
    <w:p w14:paraId="65856A70" w14:textId="77777777" w:rsidR="00C43A40" w:rsidRDefault="00000000">
      <w:pPr>
        <w:pStyle w:val="Corpotesto"/>
        <w:spacing w:before="193" w:line="278" w:lineRule="auto"/>
        <w:ind w:right="113"/>
        <w:jc w:val="both"/>
      </w:pPr>
      <w:r>
        <w:t xml:space="preserve">Nella seguente tabella vengono sintetizzati i </w:t>
      </w:r>
      <w:proofErr w:type="gramStart"/>
      <w:r>
        <w:t>momenti ,</w:t>
      </w:r>
      <w:proofErr w:type="gramEnd"/>
      <w:r>
        <w:t xml:space="preserve"> gli obiettivi didattici e la durata esemplificativi</w:t>
      </w:r>
      <w:r>
        <w:rPr>
          <w:spacing w:val="80"/>
        </w:rPr>
        <w:t xml:space="preserve"> </w:t>
      </w:r>
      <w:r>
        <w:t>delle fasi sopra riportate:</w:t>
      </w:r>
    </w:p>
    <w:p w14:paraId="4A513144" w14:textId="77777777" w:rsidR="00C43A40" w:rsidRDefault="00C43A40">
      <w:pPr>
        <w:pStyle w:val="Corpotesto"/>
        <w:spacing w:before="10"/>
        <w:ind w:left="0"/>
        <w:rPr>
          <w:sz w:val="15"/>
        </w:rPr>
      </w:pPr>
    </w:p>
    <w:tbl>
      <w:tblPr>
        <w:tblStyle w:val="TableNormal"/>
        <w:tblW w:w="0" w:type="auto"/>
        <w:tblInd w:w="875" w:type="dxa"/>
        <w:tblLayout w:type="fixed"/>
        <w:tblLook w:val="01E0" w:firstRow="1" w:lastRow="1" w:firstColumn="1" w:lastColumn="1" w:noHBand="0" w:noVBand="0"/>
      </w:tblPr>
      <w:tblGrid>
        <w:gridCol w:w="1935"/>
        <w:gridCol w:w="3957"/>
        <w:gridCol w:w="3039"/>
      </w:tblGrid>
      <w:tr w:rsidR="00C43A40" w14:paraId="557476A4" w14:textId="77777777">
        <w:trPr>
          <w:trHeight w:val="384"/>
        </w:trPr>
        <w:tc>
          <w:tcPr>
            <w:tcW w:w="1935" w:type="dxa"/>
            <w:shd w:val="clear" w:color="auto" w:fill="E6E6E6"/>
          </w:tcPr>
          <w:p w14:paraId="27DBCABB" w14:textId="77777777" w:rsidR="00C43A40" w:rsidRDefault="00000000">
            <w:pPr>
              <w:pStyle w:val="TableParagraph"/>
              <w:spacing w:line="240" w:lineRule="exact"/>
              <w:ind w:left="638" w:right="6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FASI</w:t>
            </w:r>
          </w:p>
        </w:tc>
        <w:tc>
          <w:tcPr>
            <w:tcW w:w="3957" w:type="dxa"/>
            <w:shd w:val="clear" w:color="auto" w:fill="E6E6E6"/>
          </w:tcPr>
          <w:p w14:paraId="35FD3749" w14:textId="77777777" w:rsidR="00C43A40" w:rsidRDefault="00000000">
            <w:pPr>
              <w:pStyle w:val="TableParagraph"/>
              <w:spacing w:line="240" w:lineRule="exact"/>
              <w:ind w:left="12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OBIETTIVI</w:t>
            </w:r>
          </w:p>
        </w:tc>
        <w:tc>
          <w:tcPr>
            <w:tcW w:w="3039" w:type="dxa"/>
            <w:shd w:val="clear" w:color="auto" w:fill="E6E6E6"/>
          </w:tcPr>
          <w:p w14:paraId="4E3EACB5" w14:textId="77777777" w:rsidR="00C43A40" w:rsidRDefault="00000000">
            <w:pPr>
              <w:pStyle w:val="TableParagraph"/>
              <w:spacing w:line="240" w:lineRule="exact"/>
              <w:ind w:left="480" w:right="84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DURATA</w:t>
            </w:r>
          </w:p>
        </w:tc>
      </w:tr>
      <w:tr w:rsidR="00C43A40" w14:paraId="1A24D675" w14:textId="77777777">
        <w:trPr>
          <w:trHeight w:val="822"/>
        </w:trPr>
        <w:tc>
          <w:tcPr>
            <w:tcW w:w="1935" w:type="dxa"/>
            <w:shd w:val="clear" w:color="auto" w:fill="E6E6E6"/>
          </w:tcPr>
          <w:p w14:paraId="6FF85814" w14:textId="77777777" w:rsidR="00C43A40" w:rsidRDefault="00000000">
            <w:pPr>
              <w:pStyle w:val="TableParagraph"/>
              <w:spacing w:before="147"/>
              <w:ind w:left="5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INIZIALE</w:t>
            </w:r>
          </w:p>
          <w:p w14:paraId="2557E3B0" w14:textId="77777777" w:rsidR="00C43A40" w:rsidRDefault="00000000">
            <w:pPr>
              <w:pStyle w:val="TableParagraph"/>
              <w:spacing w:before="2"/>
              <w:ind w:left="633"/>
              <w:rPr>
                <w:b/>
                <w:i/>
                <w:sz w:val="20"/>
              </w:rPr>
            </w:pPr>
            <w:r>
              <w:rPr>
                <w:b/>
                <w:i/>
                <w:w w:val="95"/>
                <w:sz w:val="20"/>
              </w:rPr>
              <w:t>(A1-</w:t>
            </w:r>
            <w:r>
              <w:rPr>
                <w:b/>
                <w:i/>
                <w:spacing w:val="-5"/>
                <w:sz w:val="20"/>
              </w:rPr>
              <w:t>A2)</w:t>
            </w:r>
          </w:p>
        </w:tc>
        <w:tc>
          <w:tcPr>
            <w:tcW w:w="3957" w:type="dxa"/>
            <w:shd w:val="clear" w:color="auto" w:fill="E6E6E6"/>
          </w:tcPr>
          <w:p w14:paraId="37C6AA7C" w14:textId="77777777" w:rsidR="00C43A40" w:rsidRDefault="00000000">
            <w:pPr>
              <w:pStyle w:val="TableParagraph"/>
              <w:spacing w:before="133"/>
              <w:ind w:left="491" w:firstLine="41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COMUNICAZIONE </w:t>
            </w:r>
            <w:r>
              <w:rPr>
                <w:sz w:val="20"/>
              </w:rPr>
              <w:t>INTERPERSONALE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</w:p>
        </w:tc>
        <w:tc>
          <w:tcPr>
            <w:tcW w:w="3039" w:type="dxa"/>
            <w:shd w:val="clear" w:color="auto" w:fill="E6E6E6"/>
          </w:tcPr>
          <w:p w14:paraId="5B871ED4" w14:textId="77777777" w:rsidR="00C43A40" w:rsidRDefault="00C43A40">
            <w:pPr>
              <w:pStyle w:val="TableParagraph"/>
              <w:spacing w:before="10"/>
              <w:rPr>
                <w:sz w:val="30"/>
              </w:rPr>
            </w:pPr>
          </w:p>
          <w:p w14:paraId="69B6854D" w14:textId="77777777" w:rsidR="00C43A40" w:rsidRDefault="00000000">
            <w:pPr>
              <w:pStyle w:val="TableParagraph"/>
              <w:ind w:left="481" w:right="837"/>
              <w:jc w:val="center"/>
              <w:rPr>
                <w:sz w:val="20"/>
              </w:rPr>
            </w:pPr>
            <w:r>
              <w:rPr>
                <w:sz w:val="20"/>
              </w:rPr>
              <w:t>3-4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MESI</w:t>
            </w:r>
          </w:p>
        </w:tc>
      </w:tr>
      <w:tr w:rsidR="00C43A40" w14:paraId="1EEF0677" w14:textId="77777777">
        <w:trPr>
          <w:trHeight w:val="1347"/>
        </w:trPr>
        <w:tc>
          <w:tcPr>
            <w:tcW w:w="1935" w:type="dxa"/>
            <w:shd w:val="clear" w:color="auto" w:fill="E6E6E6"/>
          </w:tcPr>
          <w:p w14:paraId="1244072C" w14:textId="77777777" w:rsidR="00C43A40" w:rsidRDefault="00C43A40">
            <w:pPr>
              <w:pStyle w:val="TableParagraph"/>
              <w:spacing w:before="2"/>
              <w:rPr>
                <w:sz w:val="35"/>
              </w:rPr>
            </w:pPr>
          </w:p>
          <w:p w14:paraId="56D3CD18" w14:textId="77777777" w:rsidR="00C43A40" w:rsidRDefault="00000000">
            <w:pPr>
              <w:pStyle w:val="TableParagraph"/>
              <w:ind w:left="638" w:right="233" w:hanging="37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FASE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“PONTE” </w:t>
            </w:r>
            <w:r>
              <w:rPr>
                <w:b/>
                <w:i/>
                <w:spacing w:val="-2"/>
                <w:sz w:val="20"/>
              </w:rPr>
              <w:t>(A2-B1)</w:t>
            </w:r>
          </w:p>
        </w:tc>
        <w:tc>
          <w:tcPr>
            <w:tcW w:w="3957" w:type="dxa"/>
            <w:shd w:val="clear" w:color="auto" w:fill="E6E6E6"/>
          </w:tcPr>
          <w:p w14:paraId="166FEEB5" w14:textId="77777777" w:rsidR="00C43A40" w:rsidRDefault="00000000">
            <w:pPr>
              <w:pStyle w:val="TableParagraph"/>
              <w:spacing w:before="182"/>
              <w:ind w:left="491" w:right="820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COMUNICAZIONE </w:t>
            </w:r>
            <w:r>
              <w:rPr>
                <w:sz w:val="20"/>
              </w:rPr>
              <w:t>INTERPERSONALE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BASE</w:t>
            </w:r>
          </w:p>
          <w:p w14:paraId="5F255930" w14:textId="77777777" w:rsidR="00C43A40" w:rsidRDefault="00C43A40">
            <w:pPr>
              <w:pStyle w:val="TableParagraph"/>
              <w:spacing w:before="11"/>
              <w:rPr>
                <w:sz w:val="19"/>
              </w:rPr>
            </w:pPr>
          </w:p>
          <w:p w14:paraId="36DB728F" w14:textId="77777777" w:rsidR="00C43A40" w:rsidRDefault="00000000">
            <w:pPr>
              <w:pStyle w:val="TableParagraph"/>
              <w:ind w:left="518" w:right="845"/>
              <w:jc w:val="center"/>
              <w:rPr>
                <w:sz w:val="20"/>
              </w:rPr>
            </w:pPr>
            <w:r>
              <w:rPr>
                <w:sz w:val="20"/>
              </w:rPr>
              <w:t>ITALIANO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STUDIO</w:t>
            </w:r>
          </w:p>
        </w:tc>
        <w:tc>
          <w:tcPr>
            <w:tcW w:w="3039" w:type="dxa"/>
            <w:shd w:val="clear" w:color="auto" w:fill="E6E6E6"/>
          </w:tcPr>
          <w:p w14:paraId="1BC6B5E9" w14:textId="77777777" w:rsidR="00C43A40" w:rsidRDefault="00C43A40">
            <w:pPr>
              <w:pStyle w:val="TableParagraph"/>
              <w:spacing w:before="7"/>
              <w:rPr>
                <w:sz w:val="34"/>
              </w:rPr>
            </w:pPr>
          </w:p>
          <w:p w14:paraId="313D7CF1" w14:textId="77777777" w:rsidR="00C43A40" w:rsidRDefault="00000000">
            <w:pPr>
              <w:pStyle w:val="TableParagraph"/>
              <w:ind w:left="656" w:right="251" w:hanging="156"/>
              <w:rPr>
                <w:sz w:val="20"/>
              </w:rPr>
            </w:pPr>
            <w:r>
              <w:rPr>
                <w:sz w:val="20"/>
              </w:rPr>
              <w:t>FINO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TUTTO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 PRIMO ANNO</w:t>
            </w:r>
          </w:p>
        </w:tc>
      </w:tr>
      <w:tr w:rsidR="00C43A40" w14:paraId="337CDC1B" w14:textId="77777777">
        <w:trPr>
          <w:trHeight w:val="1136"/>
        </w:trPr>
        <w:tc>
          <w:tcPr>
            <w:tcW w:w="1935" w:type="dxa"/>
            <w:shd w:val="clear" w:color="auto" w:fill="E6E6E6"/>
          </w:tcPr>
          <w:p w14:paraId="52D7BFB2" w14:textId="77777777" w:rsidR="00C43A40" w:rsidRDefault="00000000">
            <w:pPr>
              <w:pStyle w:val="TableParagraph"/>
              <w:spacing w:before="171"/>
              <w:ind w:left="187" w:right="156" w:firstLine="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FASE DELLA </w:t>
            </w:r>
            <w:r>
              <w:rPr>
                <w:b/>
                <w:i/>
                <w:spacing w:val="-2"/>
                <w:sz w:val="20"/>
              </w:rPr>
              <w:t>FACILITAZIONE LINGUISTICA</w:t>
            </w:r>
          </w:p>
          <w:p w14:paraId="39E1FFE8" w14:textId="77777777" w:rsidR="00C43A40" w:rsidRDefault="00000000">
            <w:pPr>
              <w:pStyle w:val="TableParagraph"/>
              <w:spacing w:line="222" w:lineRule="exact"/>
              <w:ind w:left="641" w:right="6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5"/>
                <w:sz w:val="20"/>
              </w:rPr>
              <w:t>(B1-</w:t>
            </w:r>
            <w:r>
              <w:rPr>
                <w:b/>
                <w:i/>
                <w:spacing w:val="-5"/>
                <w:sz w:val="20"/>
              </w:rPr>
              <w:t>B2)</w:t>
            </w:r>
          </w:p>
        </w:tc>
        <w:tc>
          <w:tcPr>
            <w:tcW w:w="3957" w:type="dxa"/>
            <w:shd w:val="clear" w:color="auto" w:fill="E6E6E6"/>
          </w:tcPr>
          <w:p w14:paraId="2E2344DE" w14:textId="77777777" w:rsidR="00C43A40" w:rsidRDefault="00C43A40">
            <w:pPr>
              <w:pStyle w:val="TableParagraph"/>
              <w:rPr>
                <w:sz w:val="24"/>
              </w:rPr>
            </w:pPr>
          </w:p>
          <w:p w14:paraId="1A15CD78" w14:textId="77777777" w:rsidR="00C43A40" w:rsidRDefault="00C43A40">
            <w:pPr>
              <w:pStyle w:val="TableParagraph"/>
              <w:spacing w:before="11"/>
              <w:rPr>
                <w:sz w:val="25"/>
              </w:rPr>
            </w:pPr>
          </w:p>
          <w:p w14:paraId="51783FBF" w14:textId="77777777" w:rsidR="00C43A40" w:rsidRDefault="00000000">
            <w:pPr>
              <w:pStyle w:val="TableParagraph"/>
              <w:spacing w:line="248" w:lineRule="exact"/>
              <w:ind w:left="158" w:right="478" w:firstLine="235"/>
              <w:rPr>
                <w:sz w:val="20"/>
              </w:rPr>
            </w:pPr>
            <w:r>
              <w:rPr>
                <w:sz w:val="20"/>
              </w:rPr>
              <w:t>COMUNICAZIONE EFFICACE APPRENDIMENTO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CURRICOLARE</w:t>
            </w:r>
          </w:p>
        </w:tc>
        <w:tc>
          <w:tcPr>
            <w:tcW w:w="3039" w:type="dxa"/>
            <w:shd w:val="clear" w:color="auto" w:fill="E6E6E6"/>
          </w:tcPr>
          <w:p w14:paraId="0D326359" w14:textId="77777777" w:rsidR="00C43A40" w:rsidRDefault="00C43A40">
            <w:pPr>
              <w:pStyle w:val="TableParagraph"/>
              <w:rPr>
                <w:sz w:val="24"/>
              </w:rPr>
            </w:pPr>
          </w:p>
          <w:p w14:paraId="611A0274" w14:textId="77777777" w:rsidR="00C43A40" w:rsidRDefault="00C43A40">
            <w:pPr>
              <w:pStyle w:val="TableParagraph"/>
              <w:rPr>
                <w:sz w:val="24"/>
              </w:rPr>
            </w:pPr>
          </w:p>
          <w:p w14:paraId="3DDD1407" w14:textId="77777777" w:rsidR="00C43A40" w:rsidRDefault="00C43A40">
            <w:pPr>
              <w:pStyle w:val="TableParagraph"/>
              <w:spacing w:before="4"/>
              <w:rPr>
                <w:sz w:val="23"/>
              </w:rPr>
            </w:pPr>
          </w:p>
          <w:p w14:paraId="65561BFE" w14:textId="77777777" w:rsidR="00C43A40" w:rsidRDefault="00000000">
            <w:pPr>
              <w:pStyle w:val="TableParagraph"/>
              <w:spacing w:line="230" w:lineRule="exact"/>
              <w:ind w:left="481" w:right="844"/>
              <w:jc w:val="center"/>
              <w:rPr>
                <w:sz w:val="20"/>
              </w:rPr>
            </w:pPr>
            <w:r>
              <w:rPr>
                <w:sz w:val="20"/>
              </w:rPr>
              <w:t>SECONDO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ANNO</w:t>
            </w:r>
          </w:p>
        </w:tc>
      </w:tr>
    </w:tbl>
    <w:p w14:paraId="5814C2D0" w14:textId="77777777" w:rsidR="00C43A40" w:rsidRDefault="00000000">
      <w:pPr>
        <w:pStyle w:val="Corpotesto"/>
        <w:spacing w:line="278" w:lineRule="auto"/>
        <w:ind w:right="116"/>
        <w:jc w:val="both"/>
      </w:pPr>
      <w:r>
        <w:t>Per lavorare al meglio con gli studenti</w:t>
      </w:r>
      <w:r>
        <w:rPr>
          <w:spacing w:val="40"/>
        </w:rPr>
        <w:t xml:space="preserve"> </w:t>
      </w:r>
      <w:r>
        <w:t>NAI si raccomandano alcune semplici misure che possono essere applicate ad ampio raggio su tutte le materie curriculari:</w:t>
      </w:r>
    </w:p>
    <w:p w14:paraId="2F827896" w14:textId="77777777" w:rsidR="00C43A40" w:rsidRDefault="00000000">
      <w:pPr>
        <w:pStyle w:val="Paragrafoelenco"/>
        <w:numPr>
          <w:ilvl w:val="0"/>
          <w:numId w:val="1"/>
        </w:numPr>
        <w:tabs>
          <w:tab w:val="left" w:pos="809"/>
        </w:tabs>
        <w:spacing w:before="194"/>
      </w:pPr>
      <w:r>
        <w:t>dispensa</w:t>
      </w:r>
      <w:r>
        <w:rPr>
          <w:spacing w:val="-2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lettura</w:t>
      </w:r>
      <w:r>
        <w:rPr>
          <w:spacing w:val="-1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alta</w:t>
      </w:r>
      <w:r>
        <w:rPr>
          <w:spacing w:val="-1"/>
        </w:rPr>
        <w:t xml:space="preserve"> </w:t>
      </w:r>
      <w:r>
        <w:rPr>
          <w:spacing w:val="-2"/>
        </w:rPr>
        <w:t>voce;</w:t>
      </w:r>
    </w:p>
    <w:p w14:paraId="3B58CFDC" w14:textId="77777777" w:rsidR="00C43A40" w:rsidRDefault="00000000">
      <w:pPr>
        <w:pStyle w:val="Paragrafoelenco"/>
        <w:numPr>
          <w:ilvl w:val="0"/>
          <w:numId w:val="1"/>
        </w:numPr>
        <w:tabs>
          <w:tab w:val="left" w:pos="809"/>
        </w:tabs>
      </w:pPr>
      <w:r>
        <w:t>dispensa</w:t>
      </w:r>
      <w:r>
        <w:rPr>
          <w:spacing w:val="-3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scrittura</w:t>
      </w:r>
      <w:r>
        <w:rPr>
          <w:spacing w:val="-2"/>
        </w:rPr>
        <w:t xml:space="preserve"> </w:t>
      </w:r>
      <w:r>
        <w:t>veloce</w:t>
      </w:r>
      <w:r>
        <w:rPr>
          <w:spacing w:val="-2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rPr>
          <w:spacing w:val="-2"/>
        </w:rPr>
        <w:t>dettatura;</w:t>
      </w:r>
    </w:p>
    <w:p w14:paraId="592AFBB2" w14:textId="77777777" w:rsidR="00C43A40" w:rsidRDefault="00000000">
      <w:pPr>
        <w:pStyle w:val="Paragrafoelenco"/>
        <w:numPr>
          <w:ilvl w:val="0"/>
          <w:numId w:val="1"/>
        </w:numPr>
        <w:tabs>
          <w:tab w:val="left" w:pos="954"/>
          <w:tab w:val="left" w:pos="955"/>
        </w:tabs>
        <w:spacing w:before="1"/>
        <w:ind w:left="954" w:hanging="495"/>
      </w:pPr>
      <w:r>
        <w:t>concessione</w:t>
      </w:r>
      <w:r>
        <w:rPr>
          <w:spacing w:val="-5"/>
        </w:rPr>
        <w:t xml:space="preserve"> </w:t>
      </w:r>
      <w:r>
        <w:t>dell’uso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vocabolario;</w:t>
      </w:r>
    </w:p>
    <w:p w14:paraId="6106AE29" w14:textId="77777777" w:rsidR="00C43A40" w:rsidRDefault="00000000">
      <w:pPr>
        <w:pStyle w:val="Paragrafoelenco"/>
        <w:numPr>
          <w:ilvl w:val="0"/>
          <w:numId w:val="1"/>
        </w:numPr>
        <w:tabs>
          <w:tab w:val="left" w:pos="809"/>
        </w:tabs>
      </w:pPr>
      <w:r>
        <w:t>utilizzo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testi</w:t>
      </w:r>
      <w:r>
        <w:rPr>
          <w:spacing w:val="-4"/>
        </w:rPr>
        <w:t xml:space="preserve"> </w:t>
      </w:r>
      <w:r>
        <w:rPr>
          <w:spacing w:val="-2"/>
        </w:rPr>
        <w:t>facilitati;</w:t>
      </w:r>
    </w:p>
    <w:p w14:paraId="58543435" w14:textId="77777777" w:rsidR="00C43A40" w:rsidRDefault="00000000">
      <w:pPr>
        <w:pStyle w:val="Paragrafoelenco"/>
        <w:numPr>
          <w:ilvl w:val="0"/>
          <w:numId w:val="1"/>
        </w:numPr>
        <w:tabs>
          <w:tab w:val="left" w:pos="809"/>
        </w:tabs>
        <w:ind w:left="820" w:right="119" w:hanging="361"/>
      </w:pPr>
      <w:r>
        <w:t>utilizzo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brevi</w:t>
      </w:r>
      <w:r>
        <w:rPr>
          <w:spacing w:val="28"/>
        </w:rPr>
        <w:t xml:space="preserve"> </w:t>
      </w:r>
      <w:r>
        <w:t>dispense</w:t>
      </w:r>
      <w:r>
        <w:rPr>
          <w:spacing w:val="27"/>
        </w:rPr>
        <w:t xml:space="preserve"> </w:t>
      </w:r>
      <w:r>
        <w:t>scritte</w:t>
      </w:r>
      <w:r>
        <w:rPr>
          <w:spacing w:val="29"/>
        </w:rPr>
        <w:t xml:space="preserve"> </w:t>
      </w:r>
      <w:r>
        <w:rPr>
          <w:u w:val="single"/>
        </w:rPr>
        <w:t>al</w:t>
      </w:r>
      <w:r>
        <w:rPr>
          <w:spacing w:val="28"/>
          <w:u w:val="single"/>
        </w:rPr>
        <w:t xml:space="preserve"> </w:t>
      </w:r>
      <w:r>
        <w:rPr>
          <w:u w:val="single"/>
        </w:rPr>
        <w:t>computer</w:t>
      </w:r>
      <w:r>
        <w:rPr>
          <w:spacing w:val="27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linguaggio</w:t>
      </w:r>
      <w:r>
        <w:rPr>
          <w:spacing w:val="27"/>
        </w:rPr>
        <w:t xml:space="preserve"> </w:t>
      </w:r>
      <w:r>
        <w:t>semplice,</w:t>
      </w:r>
      <w:r>
        <w:rPr>
          <w:spacing w:val="27"/>
        </w:rPr>
        <w:t xml:space="preserve"> </w:t>
      </w:r>
      <w:r>
        <w:t>sintetico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ricco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tabelle</w:t>
      </w:r>
      <w:r>
        <w:rPr>
          <w:spacing w:val="25"/>
        </w:rPr>
        <w:t xml:space="preserve"> </w:t>
      </w:r>
      <w:r>
        <w:t xml:space="preserve">e </w:t>
      </w:r>
      <w:r>
        <w:rPr>
          <w:spacing w:val="-2"/>
        </w:rPr>
        <w:t>schematizzazioni;</w:t>
      </w:r>
    </w:p>
    <w:p w14:paraId="3163C2E0" w14:textId="77777777" w:rsidR="00C43A40" w:rsidRDefault="00000000">
      <w:pPr>
        <w:pStyle w:val="Paragrafoelenco"/>
        <w:numPr>
          <w:ilvl w:val="0"/>
          <w:numId w:val="1"/>
        </w:numPr>
        <w:tabs>
          <w:tab w:val="left" w:pos="809"/>
        </w:tabs>
        <w:spacing w:line="272" w:lineRule="exact"/>
      </w:pPr>
      <w:r>
        <w:t>programmazione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tempi</w:t>
      </w:r>
      <w:r>
        <w:rPr>
          <w:spacing w:val="-2"/>
        </w:rPr>
        <w:t xml:space="preserve"> </w:t>
      </w:r>
      <w:r>
        <w:t>più</w:t>
      </w:r>
      <w:r>
        <w:rPr>
          <w:spacing w:val="-3"/>
        </w:rPr>
        <w:t xml:space="preserve"> </w:t>
      </w:r>
      <w:r>
        <w:t>lunghi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prove</w:t>
      </w:r>
      <w:r>
        <w:rPr>
          <w:spacing w:val="-3"/>
        </w:rPr>
        <w:t xml:space="preserve"> </w:t>
      </w:r>
      <w:r>
        <w:t>scritte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casa;</w:t>
      </w:r>
    </w:p>
    <w:p w14:paraId="5B37DB3F" w14:textId="77777777" w:rsidR="00C43A40" w:rsidRDefault="00000000">
      <w:pPr>
        <w:pStyle w:val="Paragrafoelenco"/>
        <w:numPr>
          <w:ilvl w:val="0"/>
          <w:numId w:val="1"/>
        </w:numPr>
        <w:tabs>
          <w:tab w:val="left" w:pos="809"/>
        </w:tabs>
        <w:spacing w:line="272" w:lineRule="exact"/>
      </w:pPr>
      <w:r>
        <w:t>organizzazione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interrogazioni</w:t>
      </w:r>
      <w:r>
        <w:rPr>
          <w:spacing w:val="-7"/>
        </w:rPr>
        <w:t xml:space="preserve"> </w:t>
      </w:r>
      <w:r>
        <w:rPr>
          <w:spacing w:val="-2"/>
        </w:rPr>
        <w:t>programmate;</w:t>
      </w:r>
    </w:p>
    <w:p w14:paraId="08E2F1DB" w14:textId="77777777" w:rsidR="00C43A40" w:rsidRDefault="00000000">
      <w:pPr>
        <w:pStyle w:val="Paragrafoelenco"/>
        <w:numPr>
          <w:ilvl w:val="0"/>
          <w:numId w:val="1"/>
        </w:numPr>
        <w:tabs>
          <w:tab w:val="left" w:pos="809"/>
        </w:tabs>
        <w:spacing w:before="1"/>
        <w:ind w:left="820" w:right="118" w:hanging="361"/>
        <w:jc w:val="both"/>
      </w:pPr>
      <w:r>
        <w:t>somministrazione di prove scritte e orali con modalità che tengano conto più del contenuto che</w:t>
      </w:r>
      <w:r>
        <w:rPr>
          <w:spacing w:val="40"/>
        </w:rPr>
        <w:t xml:space="preserve"> </w:t>
      </w:r>
      <w:r>
        <w:t>della forma;</w:t>
      </w:r>
    </w:p>
    <w:p w14:paraId="05651C9A" w14:textId="77777777" w:rsidR="00C43A40" w:rsidRDefault="00000000">
      <w:pPr>
        <w:pStyle w:val="Paragrafoelenco"/>
        <w:numPr>
          <w:ilvl w:val="0"/>
          <w:numId w:val="1"/>
        </w:numPr>
        <w:tabs>
          <w:tab w:val="left" w:pos="809"/>
        </w:tabs>
        <w:ind w:left="820" w:right="116" w:hanging="361"/>
        <w:jc w:val="both"/>
        <w:rPr>
          <w:rFonts w:ascii="Calibri"/>
        </w:rPr>
      </w:pPr>
      <w:r>
        <w:t xml:space="preserve">predisposizione di prove scritte differenziate. </w:t>
      </w:r>
      <w:proofErr w:type="gramStart"/>
      <w:r>
        <w:t>In particolare</w:t>
      </w:r>
      <w:proofErr w:type="gramEnd"/>
      <w:r>
        <w:t xml:space="preserve"> si consiglia di tralasciare verifiche</w:t>
      </w:r>
      <w:r>
        <w:rPr>
          <w:spacing w:val="40"/>
        </w:rPr>
        <w:t xml:space="preserve"> </w:t>
      </w:r>
      <w:r>
        <w:t xml:space="preserve">scritte con domande aperte, temi e riassunti e di privilegiare verifiche </w:t>
      </w:r>
      <w:proofErr w:type="spellStart"/>
      <w:r>
        <w:t>semistrutturate</w:t>
      </w:r>
      <w:proofErr w:type="spellEnd"/>
      <w:r>
        <w:t>, cloze, a completamento, applicazione di formule e di fornire per ciascuna tipologia di esercizio un esempio. Si consiglia di utilizzare il linguaggio iconografico almeno nella prima fase.</w:t>
      </w:r>
    </w:p>
    <w:sectPr w:rsidR="00C43A40">
      <w:type w:val="continuous"/>
      <w:pgSz w:w="11910" w:h="16840"/>
      <w:pgMar w:top="1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F5763"/>
    <w:multiLevelType w:val="hybridMultilevel"/>
    <w:tmpl w:val="7FCA054C"/>
    <w:lvl w:ilvl="0" w:tplc="A2CE28AC">
      <w:start w:val="1"/>
      <w:numFmt w:val="decimal"/>
      <w:lvlText w:val="%1."/>
      <w:lvlJc w:val="left"/>
      <w:pPr>
        <w:ind w:left="808" w:hanging="349"/>
        <w:jc w:val="left"/>
      </w:pPr>
      <w:rPr>
        <w:rFonts w:hint="default"/>
        <w:w w:val="100"/>
        <w:lang w:val="it-IT" w:eastAsia="en-US" w:bidi="ar-SA"/>
      </w:rPr>
    </w:lvl>
    <w:lvl w:ilvl="1" w:tplc="C164C0EC">
      <w:numFmt w:val="bullet"/>
      <w:lvlText w:val="•"/>
      <w:lvlJc w:val="left"/>
      <w:pPr>
        <w:ind w:left="1788" w:hanging="349"/>
      </w:pPr>
      <w:rPr>
        <w:rFonts w:hint="default"/>
        <w:lang w:val="it-IT" w:eastAsia="en-US" w:bidi="ar-SA"/>
      </w:rPr>
    </w:lvl>
    <w:lvl w:ilvl="2" w:tplc="AB266602">
      <w:numFmt w:val="bullet"/>
      <w:lvlText w:val="•"/>
      <w:lvlJc w:val="left"/>
      <w:pPr>
        <w:ind w:left="2777" w:hanging="349"/>
      </w:pPr>
      <w:rPr>
        <w:rFonts w:hint="default"/>
        <w:lang w:val="it-IT" w:eastAsia="en-US" w:bidi="ar-SA"/>
      </w:rPr>
    </w:lvl>
    <w:lvl w:ilvl="3" w:tplc="DD86F17C">
      <w:numFmt w:val="bullet"/>
      <w:lvlText w:val="•"/>
      <w:lvlJc w:val="left"/>
      <w:pPr>
        <w:ind w:left="3765" w:hanging="349"/>
      </w:pPr>
      <w:rPr>
        <w:rFonts w:hint="default"/>
        <w:lang w:val="it-IT" w:eastAsia="en-US" w:bidi="ar-SA"/>
      </w:rPr>
    </w:lvl>
    <w:lvl w:ilvl="4" w:tplc="C43A78B6">
      <w:numFmt w:val="bullet"/>
      <w:lvlText w:val="•"/>
      <w:lvlJc w:val="left"/>
      <w:pPr>
        <w:ind w:left="4754" w:hanging="349"/>
      </w:pPr>
      <w:rPr>
        <w:rFonts w:hint="default"/>
        <w:lang w:val="it-IT" w:eastAsia="en-US" w:bidi="ar-SA"/>
      </w:rPr>
    </w:lvl>
    <w:lvl w:ilvl="5" w:tplc="41749562">
      <w:numFmt w:val="bullet"/>
      <w:lvlText w:val="•"/>
      <w:lvlJc w:val="left"/>
      <w:pPr>
        <w:ind w:left="5743" w:hanging="349"/>
      </w:pPr>
      <w:rPr>
        <w:rFonts w:hint="default"/>
        <w:lang w:val="it-IT" w:eastAsia="en-US" w:bidi="ar-SA"/>
      </w:rPr>
    </w:lvl>
    <w:lvl w:ilvl="6" w:tplc="7E8C2294">
      <w:numFmt w:val="bullet"/>
      <w:lvlText w:val="•"/>
      <w:lvlJc w:val="left"/>
      <w:pPr>
        <w:ind w:left="6731" w:hanging="349"/>
      </w:pPr>
      <w:rPr>
        <w:rFonts w:hint="default"/>
        <w:lang w:val="it-IT" w:eastAsia="en-US" w:bidi="ar-SA"/>
      </w:rPr>
    </w:lvl>
    <w:lvl w:ilvl="7" w:tplc="D028355E">
      <w:numFmt w:val="bullet"/>
      <w:lvlText w:val="•"/>
      <w:lvlJc w:val="left"/>
      <w:pPr>
        <w:ind w:left="7720" w:hanging="349"/>
      </w:pPr>
      <w:rPr>
        <w:rFonts w:hint="default"/>
        <w:lang w:val="it-IT" w:eastAsia="en-US" w:bidi="ar-SA"/>
      </w:rPr>
    </w:lvl>
    <w:lvl w:ilvl="8" w:tplc="BEDCB166">
      <w:numFmt w:val="bullet"/>
      <w:lvlText w:val="•"/>
      <w:lvlJc w:val="left"/>
      <w:pPr>
        <w:ind w:left="8709" w:hanging="349"/>
      </w:pPr>
      <w:rPr>
        <w:rFonts w:hint="default"/>
        <w:lang w:val="it-IT" w:eastAsia="en-US" w:bidi="ar-SA"/>
      </w:rPr>
    </w:lvl>
  </w:abstractNum>
  <w:num w:numId="1" w16cid:durableId="86371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A40"/>
    <w:rsid w:val="005B79AF"/>
    <w:rsid w:val="00C4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AD87"/>
  <w15:docId w15:val="{AEA3AED4-8EAD-4E47-8634-947E8738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Book Antiqua" w:eastAsia="Book Antiqua" w:hAnsi="Book Antiqua" w:cs="Book Antiqu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0"/>
    </w:pPr>
  </w:style>
  <w:style w:type="paragraph" w:styleId="Titolo">
    <w:name w:val="Title"/>
    <w:basedOn w:val="Normale"/>
    <w:uiPriority w:val="10"/>
    <w:qFormat/>
    <w:pPr>
      <w:spacing w:before="84" w:line="287" w:lineRule="exact"/>
      <w:ind w:left="2815" w:right="2830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08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Liviana</dc:creator>
  <cp:lastModifiedBy>Marta Borrelli</cp:lastModifiedBy>
  <cp:revision>2</cp:revision>
  <dcterms:created xsi:type="dcterms:W3CDTF">2022-08-29T08:23:00Z</dcterms:created>
  <dcterms:modified xsi:type="dcterms:W3CDTF">2022-08-29T08:23:00Z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2022-08-29T00:00:00Z</vt:filetime>
  </property>
</Properties>
</file>